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45" w:rsidRDefault="00E14B23" w:rsidP="00E14B23">
      <w:pPr>
        <w:ind w:left="720" w:firstLine="720"/>
        <w:jc w:val="center"/>
        <w:rPr>
          <w:b/>
          <w:sz w:val="28"/>
          <w:szCs w:val="28"/>
        </w:rPr>
      </w:pPr>
      <w:r>
        <w:rPr>
          <w:b/>
          <w:sz w:val="28"/>
          <w:szCs w:val="28"/>
        </w:rPr>
        <w:t>Cục Thi hành án dân sự tỉnh Bến Tre tổ chức Hội nghị triển khai thực hiện một số chỉ tiêu, nhiệm vụ về công tác thi hành án dân sự, thi hành án hành chính năm 2022</w:t>
      </w:r>
    </w:p>
    <w:p w:rsidR="002F6063" w:rsidRDefault="002F6063" w:rsidP="002F277E">
      <w:pPr>
        <w:jc w:val="center"/>
        <w:rPr>
          <w:b/>
          <w:sz w:val="28"/>
          <w:szCs w:val="28"/>
        </w:rPr>
      </w:pPr>
    </w:p>
    <w:p w:rsidR="00D90E45" w:rsidRDefault="00D90E45" w:rsidP="004766DF">
      <w:pPr>
        <w:ind w:firstLine="567"/>
        <w:jc w:val="both"/>
        <w:rPr>
          <w:sz w:val="28"/>
          <w:szCs w:val="28"/>
        </w:rPr>
      </w:pPr>
    </w:p>
    <w:p w:rsidR="00D90E45" w:rsidRDefault="00A577DD" w:rsidP="00A577DD">
      <w:pPr>
        <w:ind w:firstLine="567"/>
        <w:jc w:val="center"/>
        <w:rPr>
          <w:sz w:val="28"/>
          <w:szCs w:val="28"/>
        </w:rPr>
      </w:pPr>
      <w:r>
        <w:rPr>
          <w:noProof/>
          <w:sz w:val="28"/>
          <w:szCs w:val="28"/>
        </w:rPr>
        <w:drawing>
          <wp:inline distT="0" distB="0" distL="0" distR="0">
            <wp:extent cx="4349915" cy="1924050"/>
            <wp:effectExtent l="19050" t="0" r="0" b="0"/>
            <wp:docPr id="1" name="Picture 1" descr="C:\Users\asus\Desktop\DSC02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975.JPG"/>
                    <pic:cNvPicPr>
                      <a:picLocks noChangeAspect="1" noChangeArrowheads="1"/>
                    </pic:cNvPicPr>
                  </pic:nvPicPr>
                  <pic:blipFill>
                    <a:blip r:embed="rId7" cstate="print"/>
                    <a:srcRect/>
                    <a:stretch>
                      <a:fillRect/>
                    </a:stretch>
                  </pic:blipFill>
                  <pic:spPr bwMode="auto">
                    <a:xfrm>
                      <a:off x="0" y="0"/>
                      <a:ext cx="4350754" cy="1924421"/>
                    </a:xfrm>
                    <a:prstGeom prst="rect">
                      <a:avLst/>
                    </a:prstGeom>
                    <a:noFill/>
                    <a:ln w="9525">
                      <a:noFill/>
                      <a:miter lim="800000"/>
                      <a:headEnd/>
                      <a:tailEnd/>
                    </a:ln>
                  </pic:spPr>
                </pic:pic>
              </a:graphicData>
            </a:graphic>
          </wp:inline>
        </w:drawing>
      </w:r>
    </w:p>
    <w:p w:rsidR="00A70602" w:rsidRDefault="00A70602" w:rsidP="00A70602">
      <w:pPr>
        <w:spacing w:before="60"/>
        <w:ind w:firstLine="567"/>
        <w:jc w:val="both"/>
        <w:rPr>
          <w:color w:val="000000"/>
          <w:sz w:val="28"/>
          <w:szCs w:val="28"/>
          <w:lang w:val="pt-BR"/>
        </w:rPr>
      </w:pPr>
    </w:p>
    <w:p w:rsidR="0060638D" w:rsidRDefault="003B09AF" w:rsidP="002E5965">
      <w:pPr>
        <w:spacing w:before="60"/>
        <w:ind w:firstLine="567"/>
        <w:jc w:val="both"/>
        <w:rPr>
          <w:sz w:val="28"/>
          <w:szCs w:val="28"/>
        </w:rPr>
      </w:pPr>
      <w:r w:rsidRPr="003B09AF">
        <w:rPr>
          <w:sz w:val="28"/>
          <w:szCs w:val="28"/>
        </w:rPr>
        <w:t>Thực hiện Quyết định số 1700/QĐ-BTP ngày 10 tháng 11 năm 2021 của Bộ trưởng Bộ Tư pháp ban hành Kế hoạch tổ chức Hội nghị triển khai thực hiện một số chỉ tiêu, nhiệm vụ về công tác thi hành án dân sự, thi hành án hành chính năm 2022</w:t>
      </w:r>
      <w:r>
        <w:rPr>
          <w:sz w:val="28"/>
          <w:szCs w:val="28"/>
        </w:rPr>
        <w:t>. Sáng n</w:t>
      </w:r>
      <w:r w:rsidRPr="003B09AF">
        <w:rPr>
          <w:sz w:val="28"/>
          <w:szCs w:val="28"/>
        </w:rPr>
        <w:t xml:space="preserve">gày 03 tháng 12 năm 2021, Cục Thi hành án dân sự tỉnh tổ chức Hội </w:t>
      </w:r>
      <w:r>
        <w:rPr>
          <w:sz w:val="28"/>
          <w:szCs w:val="28"/>
        </w:rPr>
        <w:t>n</w:t>
      </w:r>
      <w:r w:rsidRPr="003B09AF">
        <w:rPr>
          <w:sz w:val="28"/>
          <w:szCs w:val="28"/>
        </w:rPr>
        <w:t xml:space="preserve">ghị triển khai nhiệm vụ năm 2022. Tham dự Hội nghị có lãnh đạo Cục, </w:t>
      </w:r>
      <w:r>
        <w:rPr>
          <w:sz w:val="28"/>
          <w:szCs w:val="28"/>
        </w:rPr>
        <w:t xml:space="preserve">lãnh đạo các </w:t>
      </w:r>
      <w:r w:rsidRPr="003B09AF">
        <w:rPr>
          <w:sz w:val="28"/>
          <w:szCs w:val="28"/>
        </w:rPr>
        <w:t>phòng chuyên môn, Chi cục trưởng Chi cục Thi hành án dân sự huyện, thành phố.</w:t>
      </w:r>
    </w:p>
    <w:p w:rsidR="006E320D" w:rsidRDefault="006E320D" w:rsidP="002E5965">
      <w:pPr>
        <w:spacing w:before="60"/>
        <w:ind w:firstLine="567"/>
        <w:jc w:val="both"/>
        <w:rPr>
          <w:sz w:val="28"/>
          <w:szCs w:val="28"/>
        </w:rPr>
      </w:pPr>
    </w:p>
    <w:p w:rsidR="009A093A" w:rsidRPr="003B09AF" w:rsidRDefault="009A093A" w:rsidP="002E5965">
      <w:pPr>
        <w:spacing w:before="60"/>
        <w:ind w:firstLine="567"/>
        <w:jc w:val="both"/>
        <w:rPr>
          <w:sz w:val="28"/>
          <w:szCs w:val="28"/>
          <w:lang w:val="nl-NL"/>
        </w:rPr>
      </w:pPr>
      <w:r>
        <w:rPr>
          <w:noProof/>
          <w:sz w:val="28"/>
          <w:szCs w:val="28"/>
        </w:rPr>
        <w:drawing>
          <wp:inline distT="0" distB="0" distL="0" distR="0">
            <wp:extent cx="4972050" cy="2343150"/>
            <wp:effectExtent l="19050" t="0" r="0" b="0"/>
            <wp:docPr id="2" name="Picture 1" descr="C:\Users\asus\Desktop\DSC02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977.JPG"/>
                    <pic:cNvPicPr>
                      <a:picLocks noChangeAspect="1" noChangeArrowheads="1"/>
                    </pic:cNvPicPr>
                  </pic:nvPicPr>
                  <pic:blipFill>
                    <a:blip r:embed="rId8" cstate="print"/>
                    <a:srcRect/>
                    <a:stretch>
                      <a:fillRect/>
                    </a:stretch>
                  </pic:blipFill>
                  <pic:spPr bwMode="auto">
                    <a:xfrm>
                      <a:off x="0" y="0"/>
                      <a:ext cx="4973007" cy="2343601"/>
                    </a:xfrm>
                    <a:prstGeom prst="rect">
                      <a:avLst/>
                    </a:prstGeom>
                    <a:noFill/>
                    <a:ln w="9525">
                      <a:noFill/>
                      <a:miter lim="800000"/>
                      <a:headEnd/>
                      <a:tailEnd/>
                    </a:ln>
                  </pic:spPr>
                </pic:pic>
              </a:graphicData>
            </a:graphic>
          </wp:inline>
        </w:drawing>
      </w:r>
    </w:p>
    <w:p w:rsidR="009A093A" w:rsidRDefault="009A093A" w:rsidP="005331A1">
      <w:pPr>
        <w:spacing w:before="60" w:line="240" w:lineRule="atLeast"/>
        <w:ind w:firstLine="567"/>
        <w:jc w:val="center"/>
        <w:rPr>
          <w:b/>
          <w:sz w:val="28"/>
          <w:szCs w:val="28"/>
          <w:lang w:val="nl-NL"/>
        </w:rPr>
      </w:pPr>
    </w:p>
    <w:p w:rsidR="009A093A" w:rsidRDefault="009A093A" w:rsidP="009A093A">
      <w:pPr>
        <w:spacing w:before="60" w:line="240" w:lineRule="atLeast"/>
        <w:ind w:firstLine="567"/>
        <w:jc w:val="both"/>
        <w:rPr>
          <w:sz w:val="28"/>
          <w:szCs w:val="28"/>
          <w:lang w:val="nl-NL"/>
        </w:rPr>
      </w:pPr>
      <w:r w:rsidRPr="009A093A">
        <w:rPr>
          <w:sz w:val="28"/>
          <w:szCs w:val="28"/>
          <w:lang w:val="nl-NL"/>
        </w:rPr>
        <w:t>Tại Hội nghị, lãnh đạo Cục Thi hành án dân sự tỉnh đã triển khai Kế hoạch công tác năm 2022 với 09 chỉ tiêu nhiệm vụ trọng tâm</w:t>
      </w:r>
      <w:r>
        <w:rPr>
          <w:sz w:val="28"/>
          <w:szCs w:val="28"/>
          <w:lang w:val="nl-NL"/>
        </w:rPr>
        <w:t>; đánh giá sơ kết kết quả công tác 02 tháng đầu năm 2022; quán triệt các nội dung về Kế hoạch phát động thi đua; công tác hành chính Văn phòng; công tác kiểm tra giải quyết khiếu nại, tố cáo năm 2022.</w:t>
      </w:r>
    </w:p>
    <w:p w:rsidR="009A093A" w:rsidRDefault="009A093A" w:rsidP="009A093A">
      <w:pPr>
        <w:spacing w:before="60" w:line="240" w:lineRule="atLeast"/>
        <w:ind w:firstLine="567"/>
        <w:jc w:val="both"/>
        <w:rPr>
          <w:sz w:val="28"/>
          <w:szCs w:val="28"/>
          <w:lang w:val="nl-NL"/>
        </w:rPr>
      </w:pPr>
      <w:r>
        <w:rPr>
          <w:sz w:val="28"/>
          <w:szCs w:val="28"/>
          <w:lang w:val="nl-NL"/>
        </w:rPr>
        <w:t>Đại biểu tham dự Hội nghị đã trao đổi, góp ý đối với các chỉ tiêu nhiệm vụ của Kế hoạch công tác; chỉ tiêu của Kế hoạch thi đua; các giải pháp để thực hiện hoàn thành tốt nhiệm vụ năm 2022.</w:t>
      </w:r>
    </w:p>
    <w:p w:rsidR="00E72B16" w:rsidRDefault="009A093A" w:rsidP="009A093A">
      <w:pPr>
        <w:spacing w:before="60" w:line="240" w:lineRule="atLeast"/>
        <w:ind w:firstLine="567"/>
        <w:jc w:val="both"/>
        <w:rPr>
          <w:sz w:val="28"/>
          <w:szCs w:val="28"/>
          <w:lang w:val="nl-NL"/>
        </w:rPr>
      </w:pPr>
      <w:r>
        <w:rPr>
          <w:sz w:val="28"/>
          <w:szCs w:val="28"/>
          <w:lang w:val="nl-NL"/>
        </w:rPr>
        <w:lastRenderedPageBreak/>
        <w:t>Phát biểu Kết luận tại Hội nghị, ông Nguyễn Văn Nghiệp-Cục trưởng Cục Thi hành án dân sự tỉnh đã biểu dương toàn thể công chức, người lao động các cơ quan Thi hành án dân sự trong tỉnh đã cùng nhau phấn đấu nỗ lực</w:t>
      </w:r>
      <w:r w:rsidR="006E320D">
        <w:rPr>
          <w:sz w:val="28"/>
          <w:szCs w:val="28"/>
          <w:lang w:val="nl-NL"/>
        </w:rPr>
        <w:t>,</w:t>
      </w:r>
      <w:r>
        <w:rPr>
          <w:sz w:val="28"/>
          <w:szCs w:val="28"/>
          <w:lang w:val="nl-NL"/>
        </w:rPr>
        <w:t xml:space="preserve"> </w:t>
      </w:r>
      <w:r w:rsidR="00E72B16">
        <w:rPr>
          <w:sz w:val="28"/>
          <w:szCs w:val="28"/>
          <w:lang w:val="nl-NL"/>
        </w:rPr>
        <w:t xml:space="preserve">thi đua </w:t>
      </w:r>
      <w:r>
        <w:rPr>
          <w:sz w:val="28"/>
          <w:szCs w:val="28"/>
          <w:lang w:val="nl-NL"/>
        </w:rPr>
        <w:t xml:space="preserve">hoàn thành và vượt các chỉ tiêu nhiệm vụ mà Tổng cục Thi </w:t>
      </w:r>
      <w:r w:rsidR="00E72B16">
        <w:rPr>
          <w:sz w:val="28"/>
          <w:szCs w:val="28"/>
          <w:lang w:val="nl-NL"/>
        </w:rPr>
        <w:t>hành án</w:t>
      </w:r>
      <w:r>
        <w:rPr>
          <w:sz w:val="28"/>
          <w:szCs w:val="28"/>
          <w:lang w:val="nl-NL"/>
        </w:rPr>
        <w:t xml:space="preserve"> dân sự giao trong năm 2021</w:t>
      </w:r>
      <w:r w:rsidR="00E72B16">
        <w:rPr>
          <w:sz w:val="28"/>
          <w:szCs w:val="28"/>
          <w:lang w:val="nl-NL"/>
        </w:rPr>
        <w:t xml:space="preserve">. </w:t>
      </w:r>
    </w:p>
    <w:p w:rsidR="009A093A" w:rsidRPr="009A093A" w:rsidRDefault="00E72B16" w:rsidP="009A093A">
      <w:pPr>
        <w:spacing w:before="60" w:line="240" w:lineRule="atLeast"/>
        <w:ind w:firstLine="567"/>
        <w:jc w:val="both"/>
        <w:rPr>
          <w:sz w:val="28"/>
          <w:szCs w:val="28"/>
          <w:lang w:val="nl-NL"/>
        </w:rPr>
      </w:pPr>
      <w:r>
        <w:rPr>
          <w:sz w:val="28"/>
          <w:szCs w:val="28"/>
          <w:lang w:val="nl-NL"/>
        </w:rPr>
        <w:t>Trong khi chờ Cục Thi hành án dân sự tỉnh giao chỉ tiêu năm 2022, các đơn vị phải chủ động xây dựng Kế hoạch để tổ chức thực hiện</w:t>
      </w:r>
      <w:r w:rsidR="00242BD4">
        <w:rPr>
          <w:sz w:val="28"/>
          <w:szCs w:val="28"/>
          <w:lang w:val="nl-NL"/>
        </w:rPr>
        <w:t>.</w:t>
      </w:r>
      <w:r>
        <w:rPr>
          <w:sz w:val="28"/>
          <w:szCs w:val="28"/>
          <w:lang w:val="nl-NL"/>
        </w:rPr>
        <w:t xml:space="preserve"> Phát huy vai trò nêu gương của người đứng đầu. Chỉ đạo chấp hành viên, công chức đẩy nhanh tiến độ giải quyết các việc án có điều kiện, án trên một năm</w:t>
      </w:r>
      <w:r w:rsidR="00242BD4">
        <w:rPr>
          <w:sz w:val="28"/>
          <w:szCs w:val="28"/>
          <w:lang w:val="nl-NL"/>
        </w:rPr>
        <w:t>. Thự</w:t>
      </w:r>
      <w:r w:rsidR="006E320D">
        <w:rPr>
          <w:sz w:val="28"/>
          <w:szCs w:val="28"/>
          <w:lang w:val="nl-NL"/>
        </w:rPr>
        <w:t xml:space="preserve">c hiện </w:t>
      </w:r>
      <w:r w:rsidR="00242BD4">
        <w:rPr>
          <w:sz w:val="28"/>
          <w:szCs w:val="28"/>
          <w:lang w:val="nl-NL"/>
        </w:rPr>
        <w:t>kiểm tra, tự kiểm tra tại đơn vị. Hưởng ứng tham gia các đợt thi đua, thi đua cao điểm, phong trào thi đua ‘‘</w:t>
      </w:r>
      <w:r w:rsidR="00242BD4" w:rsidRPr="006E320D">
        <w:rPr>
          <w:i/>
          <w:sz w:val="28"/>
          <w:szCs w:val="28"/>
          <w:lang w:val="nl-NL"/>
        </w:rPr>
        <w:t>Đồng Khởi mới’’</w:t>
      </w:r>
      <w:r w:rsidR="00242BD4">
        <w:rPr>
          <w:sz w:val="28"/>
          <w:szCs w:val="28"/>
          <w:lang w:val="nl-NL"/>
        </w:rPr>
        <w:t xml:space="preserve"> giai đoạn 2020-2025 tầm nhìn đến năm 2030 theo Chỉ thị số 01-CT/TU ngày 17/01/2020 của Ban Thường vụ Tỉnh ủy. </w:t>
      </w:r>
      <w:r w:rsidR="00370D58">
        <w:rPr>
          <w:sz w:val="28"/>
          <w:szCs w:val="28"/>
          <w:lang w:val="nl-NL"/>
        </w:rPr>
        <w:t>Tiếp tục tổ chức triển khai thự</w:t>
      </w:r>
      <w:r w:rsidR="006E320D">
        <w:rPr>
          <w:sz w:val="28"/>
          <w:szCs w:val="28"/>
          <w:lang w:val="nl-NL"/>
        </w:rPr>
        <w:t>c</w:t>
      </w:r>
      <w:r w:rsidR="00551457">
        <w:rPr>
          <w:sz w:val="28"/>
          <w:szCs w:val="28"/>
          <w:lang w:val="nl-NL"/>
        </w:rPr>
        <w:t xml:space="preserve"> hiện nghiêm túc </w:t>
      </w:r>
      <w:r w:rsidR="00551457">
        <w:rPr>
          <w:sz w:val="28"/>
          <w:szCs w:val="28"/>
        </w:rPr>
        <w:t xml:space="preserve">Nghị quyết số 128/NQ-CP ngày 11/10/2021 của Chính phủ ban hành Quy định tạm thời “Thích ứng an toàn, linh hoạt, kiểm soát hiệu quả dịch COVID-19”, chủ động nắm bắt tình hình và ứng phó kịp thời, </w:t>
      </w:r>
      <w:r w:rsidR="00551457">
        <w:rPr>
          <w:sz w:val="28"/>
          <w:szCs w:val="28"/>
          <w:lang w:val="nl-NL"/>
        </w:rPr>
        <w:t xml:space="preserve">linh hoạt, </w:t>
      </w:r>
      <w:r w:rsidR="00551457">
        <w:rPr>
          <w:sz w:val="28"/>
          <w:szCs w:val="28"/>
        </w:rPr>
        <w:t>hiệu quả</w:t>
      </w:r>
      <w:r w:rsidR="00551457">
        <w:rPr>
          <w:sz w:val="28"/>
          <w:szCs w:val="28"/>
          <w:lang w:val="nl-NL"/>
        </w:rPr>
        <w:t>, đáp ứng yêu cầu nhiệm vụ</w:t>
      </w:r>
      <w:r w:rsidR="00551457">
        <w:rPr>
          <w:sz w:val="28"/>
          <w:szCs w:val="28"/>
        </w:rPr>
        <w:t xml:space="preserve"> trong</w:t>
      </w:r>
      <w:r w:rsidR="00551457">
        <w:rPr>
          <w:spacing w:val="-4"/>
          <w:sz w:val="28"/>
          <w:szCs w:val="28"/>
          <w:lang w:val="nl-NL"/>
        </w:rPr>
        <w:t xml:space="preserve"> lãnh đạo, chỉ đạo công tác thi hành án dân sự./.</w:t>
      </w:r>
    </w:p>
    <w:p w:rsidR="009A093A" w:rsidRPr="009A093A" w:rsidRDefault="009A093A" w:rsidP="005331A1">
      <w:pPr>
        <w:spacing w:before="60" w:line="240" w:lineRule="atLeast"/>
        <w:ind w:firstLine="567"/>
        <w:jc w:val="center"/>
        <w:rPr>
          <w:sz w:val="28"/>
          <w:szCs w:val="28"/>
          <w:lang w:val="nl-NL"/>
        </w:rPr>
      </w:pPr>
    </w:p>
    <w:p w:rsidR="005331A1" w:rsidRDefault="00551457" w:rsidP="00551457">
      <w:pPr>
        <w:spacing w:before="60" w:line="240" w:lineRule="atLeast"/>
        <w:rPr>
          <w:b/>
          <w:sz w:val="28"/>
          <w:szCs w:val="28"/>
          <w:lang w:val="nl-NL"/>
        </w:rPr>
      </w:pPr>
      <w:r>
        <w:rPr>
          <w:b/>
          <w:sz w:val="28"/>
          <w:szCs w:val="28"/>
          <w:lang w:val="nl-NL"/>
        </w:rPr>
        <w:t xml:space="preserve">                                                   </w:t>
      </w:r>
      <w:r w:rsidR="005331A1" w:rsidRPr="005331A1">
        <w:rPr>
          <w:b/>
          <w:sz w:val="28"/>
          <w:szCs w:val="28"/>
          <w:lang w:val="nl-NL"/>
        </w:rPr>
        <w:t>Phạm Tấn Khánh-Văn phòng Cục THADS</w:t>
      </w:r>
    </w:p>
    <w:p w:rsidR="009A093A" w:rsidRDefault="009A093A" w:rsidP="005331A1">
      <w:pPr>
        <w:spacing w:before="60" w:line="240" w:lineRule="atLeast"/>
        <w:ind w:firstLine="567"/>
        <w:jc w:val="center"/>
        <w:rPr>
          <w:b/>
          <w:sz w:val="28"/>
          <w:szCs w:val="28"/>
          <w:lang w:val="nl-NL"/>
        </w:rPr>
      </w:pPr>
    </w:p>
    <w:p w:rsidR="009A093A" w:rsidRPr="005331A1" w:rsidRDefault="009A093A" w:rsidP="005331A1">
      <w:pPr>
        <w:spacing w:before="60" w:line="240" w:lineRule="atLeast"/>
        <w:ind w:firstLine="567"/>
        <w:jc w:val="center"/>
        <w:rPr>
          <w:b/>
          <w:sz w:val="28"/>
          <w:szCs w:val="28"/>
          <w:lang w:val="nl-NL"/>
        </w:rPr>
      </w:pPr>
    </w:p>
    <w:p w:rsidR="002E51B2" w:rsidRPr="002F277E" w:rsidRDefault="002E51B2" w:rsidP="002F277E">
      <w:pPr>
        <w:ind w:firstLine="720"/>
        <w:jc w:val="both"/>
        <w:rPr>
          <w:sz w:val="28"/>
          <w:szCs w:val="28"/>
        </w:rPr>
      </w:pPr>
    </w:p>
    <w:sectPr w:rsidR="002E51B2" w:rsidRPr="002F277E" w:rsidSect="00294F48">
      <w:pgSz w:w="11907" w:h="16840" w:code="9"/>
      <w:pgMar w:top="993"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83B" w:rsidRDefault="00A3683B" w:rsidP="002E51B2">
      <w:r>
        <w:separator/>
      </w:r>
    </w:p>
  </w:endnote>
  <w:endnote w:type="continuationSeparator" w:id="1">
    <w:p w:rsidR="00A3683B" w:rsidRDefault="00A3683B" w:rsidP="002E5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83B" w:rsidRDefault="00A3683B" w:rsidP="002E51B2">
      <w:r>
        <w:separator/>
      </w:r>
    </w:p>
  </w:footnote>
  <w:footnote w:type="continuationSeparator" w:id="1">
    <w:p w:rsidR="00A3683B" w:rsidRDefault="00A3683B" w:rsidP="002E5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2F277E"/>
    <w:rsid w:val="00006B52"/>
    <w:rsid w:val="000437E6"/>
    <w:rsid w:val="000461A6"/>
    <w:rsid w:val="0006650D"/>
    <w:rsid w:val="000976E5"/>
    <w:rsid w:val="0009794E"/>
    <w:rsid w:val="000C1477"/>
    <w:rsid w:val="000C5FCD"/>
    <w:rsid w:val="000C7AC3"/>
    <w:rsid w:val="000F6E39"/>
    <w:rsid w:val="001615DF"/>
    <w:rsid w:val="001810DC"/>
    <w:rsid w:val="001820FB"/>
    <w:rsid w:val="001A3ED7"/>
    <w:rsid w:val="001B4E7F"/>
    <w:rsid w:val="001D2170"/>
    <w:rsid w:val="00235686"/>
    <w:rsid w:val="002411F5"/>
    <w:rsid w:val="00242BD4"/>
    <w:rsid w:val="00247ADE"/>
    <w:rsid w:val="00256A24"/>
    <w:rsid w:val="0026189B"/>
    <w:rsid w:val="00265D72"/>
    <w:rsid w:val="00294F48"/>
    <w:rsid w:val="002A5B35"/>
    <w:rsid w:val="002A73A1"/>
    <w:rsid w:val="002A7514"/>
    <w:rsid w:val="002B3CE1"/>
    <w:rsid w:val="002E51B2"/>
    <w:rsid w:val="002E5965"/>
    <w:rsid w:val="002F277E"/>
    <w:rsid w:val="002F6063"/>
    <w:rsid w:val="00323F26"/>
    <w:rsid w:val="00333B61"/>
    <w:rsid w:val="003578F1"/>
    <w:rsid w:val="00370D58"/>
    <w:rsid w:val="00377019"/>
    <w:rsid w:val="0039781D"/>
    <w:rsid w:val="003A1C76"/>
    <w:rsid w:val="003B09AF"/>
    <w:rsid w:val="003C0728"/>
    <w:rsid w:val="00427868"/>
    <w:rsid w:val="0044330C"/>
    <w:rsid w:val="00454F6E"/>
    <w:rsid w:val="004725F5"/>
    <w:rsid w:val="00473A11"/>
    <w:rsid w:val="004766DF"/>
    <w:rsid w:val="004936E8"/>
    <w:rsid w:val="004C1999"/>
    <w:rsid w:val="004C4B31"/>
    <w:rsid w:val="004C75DD"/>
    <w:rsid w:val="004C7EE8"/>
    <w:rsid w:val="004D3588"/>
    <w:rsid w:val="005171A1"/>
    <w:rsid w:val="005331A1"/>
    <w:rsid w:val="00545C34"/>
    <w:rsid w:val="00551457"/>
    <w:rsid w:val="00571D10"/>
    <w:rsid w:val="005A7921"/>
    <w:rsid w:val="005B1E1D"/>
    <w:rsid w:val="005C2AD0"/>
    <w:rsid w:val="005C3A00"/>
    <w:rsid w:val="0060638D"/>
    <w:rsid w:val="00630210"/>
    <w:rsid w:val="006414AF"/>
    <w:rsid w:val="00672608"/>
    <w:rsid w:val="006771D0"/>
    <w:rsid w:val="006822CD"/>
    <w:rsid w:val="006A457B"/>
    <w:rsid w:val="006C6A87"/>
    <w:rsid w:val="006C6AB4"/>
    <w:rsid w:val="006D6657"/>
    <w:rsid w:val="006D7AD5"/>
    <w:rsid w:val="006E320D"/>
    <w:rsid w:val="006F02C8"/>
    <w:rsid w:val="00710251"/>
    <w:rsid w:val="00737E7C"/>
    <w:rsid w:val="00744E6B"/>
    <w:rsid w:val="00754472"/>
    <w:rsid w:val="007A628D"/>
    <w:rsid w:val="007B0AD6"/>
    <w:rsid w:val="007B4294"/>
    <w:rsid w:val="007C54D4"/>
    <w:rsid w:val="007E0FAB"/>
    <w:rsid w:val="00800F10"/>
    <w:rsid w:val="00830901"/>
    <w:rsid w:val="008546B6"/>
    <w:rsid w:val="0086535E"/>
    <w:rsid w:val="008A395F"/>
    <w:rsid w:val="008D4BEE"/>
    <w:rsid w:val="00903B32"/>
    <w:rsid w:val="00913BC7"/>
    <w:rsid w:val="00914CAF"/>
    <w:rsid w:val="0092667A"/>
    <w:rsid w:val="009A093A"/>
    <w:rsid w:val="009A231D"/>
    <w:rsid w:val="009F4E3A"/>
    <w:rsid w:val="009F547B"/>
    <w:rsid w:val="00A11C62"/>
    <w:rsid w:val="00A3683B"/>
    <w:rsid w:val="00A577DD"/>
    <w:rsid w:val="00A70602"/>
    <w:rsid w:val="00A75F1C"/>
    <w:rsid w:val="00A81970"/>
    <w:rsid w:val="00A90405"/>
    <w:rsid w:val="00AA734C"/>
    <w:rsid w:val="00AE0B69"/>
    <w:rsid w:val="00AF2CF8"/>
    <w:rsid w:val="00AF5A46"/>
    <w:rsid w:val="00B166C4"/>
    <w:rsid w:val="00B3397C"/>
    <w:rsid w:val="00B73A32"/>
    <w:rsid w:val="00B85B2A"/>
    <w:rsid w:val="00B95649"/>
    <w:rsid w:val="00BC14BB"/>
    <w:rsid w:val="00C0050B"/>
    <w:rsid w:val="00C16DA1"/>
    <w:rsid w:val="00C2660D"/>
    <w:rsid w:val="00C81A9D"/>
    <w:rsid w:val="00C83883"/>
    <w:rsid w:val="00C866B4"/>
    <w:rsid w:val="00CF216C"/>
    <w:rsid w:val="00CF6A63"/>
    <w:rsid w:val="00D01669"/>
    <w:rsid w:val="00D02404"/>
    <w:rsid w:val="00D17948"/>
    <w:rsid w:val="00D45F34"/>
    <w:rsid w:val="00D90E45"/>
    <w:rsid w:val="00DF37E3"/>
    <w:rsid w:val="00E14B23"/>
    <w:rsid w:val="00E164CF"/>
    <w:rsid w:val="00E269C7"/>
    <w:rsid w:val="00E40BC5"/>
    <w:rsid w:val="00E51883"/>
    <w:rsid w:val="00E61B80"/>
    <w:rsid w:val="00E63A86"/>
    <w:rsid w:val="00E64262"/>
    <w:rsid w:val="00E660FC"/>
    <w:rsid w:val="00E72A22"/>
    <w:rsid w:val="00E72B16"/>
    <w:rsid w:val="00E9144D"/>
    <w:rsid w:val="00EA3B74"/>
    <w:rsid w:val="00EC6ACB"/>
    <w:rsid w:val="00EC7472"/>
    <w:rsid w:val="00ED68C2"/>
    <w:rsid w:val="00EF034A"/>
    <w:rsid w:val="00EF6863"/>
    <w:rsid w:val="00F15A7D"/>
    <w:rsid w:val="00F379AD"/>
    <w:rsid w:val="00F54A3E"/>
    <w:rsid w:val="00F56F2A"/>
    <w:rsid w:val="00F60878"/>
    <w:rsid w:val="00FC457D"/>
    <w:rsid w:val="00FD6AE6"/>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locked/>
    <w:rsid w:val="002E51B2"/>
    <w:rPr>
      <w:sz w:val="28"/>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semiHidden/>
    <w:unhideWhenUsed/>
    <w:qFormat/>
    <w:rsid w:val="002E51B2"/>
    <w:rPr>
      <w:sz w:val="28"/>
      <w:szCs w:val="28"/>
    </w:rPr>
  </w:style>
  <w:style w:type="character" w:customStyle="1" w:styleId="FootnoteTextChar1">
    <w:name w:val="Footnote Text Char1"/>
    <w:basedOn w:val="DefaultParagraphFont"/>
    <w:link w:val="FootnoteText"/>
    <w:uiPriority w:val="99"/>
    <w:semiHidden/>
    <w:rsid w:val="002E51B2"/>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semiHidden/>
    <w:unhideWhenUsed/>
    <w:qFormat/>
    <w:rsid w:val="002E51B2"/>
    <w:rPr>
      <w:vertAlign w:val="superscript"/>
    </w:rPr>
  </w:style>
  <w:style w:type="paragraph" w:styleId="BalloonText">
    <w:name w:val="Balloon Text"/>
    <w:basedOn w:val="Normal"/>
    <w:link w:val="BalloonTextChar"/>
    <w:uiPriority w:val="99"/>
    <w:semiHidden/>
    <w:unhideWhenUsed/>
    <w:rsid w:val="00E9144D"/>
    <w:rPr>
      <w:rFonts w:ascii="Tahoma" w:hAnsi="Tahoma" w:cs="Tahoma"/>
      <w:sz w:val="16"/>
      <w:szCs w:val="16"/>
    </w:rPr>
  </w:style>
  <w:style w:type="character" w:customStyle="1" w:styleId="BalloonTextChar">
    <w:name w:val="Balloon Text Char"/>
    <w:basedOn w:val="DefaultParagraphFont"/>
    <w:link w:val="BalloonText"/>
    <w:uiPriority w:val="99"/>
    <w:semiHidden/>
    <w:rsid w:val="00E9144D"/>
    <w:rPr>
      <w:rFonts w:ascii="Tahoma" w:hAnsi="Tahoma" w:cs="Tahoma"/>
      <w:sz w:val="16"/>
      <w:szCs w:val="16"/>
    </w:rPr>
  </w:style>
  <w:style w:type="character" w:customStyle="1" w:styleId="dieuCharChar">
    <w:name w:val="dieu Char Char"/>
    <w:rsid w:val="0060638D"/>
    <w:rPr>
      <w:b/>
      <w:bCs w:val="0"/>
      <w:color w:val="0000FF"/>
      <w:sz w:val="26"/>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2586740">
      <w:bodyDiv w:val="1"/>
      <w:marLeft w:val="0"/>
      <w:marRight w:val="0"/>
      <w:marTop w:val="0"/>
      <w:marBottom w:val="0"/>
      <w:divBdr>
        <w:top w:val="none" w:sz="0" w:space="0" w:color="auto"/>
        <w:left w:val="none" w:sz="0" w:space="0" w:color="auto"/>
        <w:bottom w:val="none" w:sz="0" w:space="0" w:color="auto"/>
        <w:right w:val="none" w:sz="0" w:space="0" w:color="auto"/>
      </w:divBdr>
    </w:div>
    <w:div w:id="143130879">
      <w:bodyDiv w:val="1"/>
      <w:marLeft w:val="0"/>
      <w:marRight w:val="0"/>
      <w:marTop w:val="0"/>
      <w:marBottom w:val="0"/>
      <w:divBdr>
        <w:top w:val="none" w:sz="0" w:space="0" w:color="auto"/>
        <w:left w:val="none" w:sz="0" w:space="0" w:color="auto"/>
        <w:bottom w:val="none" w:sz="0" w:space="0" w:color="auto"/>
        <w:right w:val="none" w:sz="0" w:space="0" w:color="auto"/>
      </w:divBdr>
    </w:div>
    <w:div w:id="209340031">
      <w:bodyDiv w:val="1"/>
      <w:marLeft w:val="0"/>
      <w:marRight w:val="0"/>
      <w:marTop w:val="0"/>
      <w:marBottom w:val="0"/>
      <w:divBdr>
        <w:top w:val="none" w:sz="0" w:space="0" w:color="auto"/>
        <w:left w:val="none" w:sz="0" w:space="0" w:color="auto"/>
        <w:bottom w:val="none" w:sz="0" w:space="0" w:color="auto"/>
        <w:right w:val="none" w:sz="0" w:space="0" w:color="auto"/>
      </w:divBdr>
    </w:div>
    <w:div w:id="383068018">
      <w:bodyDiv w:val="1"/>
      <w:marLeft w:val="0"/>
      <w:marRight w:val="0"/>
      <w:marTop w:val="0"/>
      <w:marBottom w:val="0"/>
      <w:divBdr>
        <w:top w:val="none" w:sz="0" w:space="0" w:color="auto"/>
        <w:left w:val="none" w:sz="0" w:space="0" w:color="auto"/>
        <w:bottom w:val="none" w:sz="0" w:space="0" w:color="auto"/>
        <w:right w:val="none" w:sz="0" w:space="0" w:color="auto"/>
      </w:divBdr>
    </w:div>
    <w:div w:id="437680006">
      <w:bodyDiv w:val="1"/>
      <w:marLeft w:val="0"/>
      <w:marRight w:val="0"/>
      <w:marTop w:val="0"/>
      <w:marBottom w:val="0"/>
      <w:divBdr>
        <w:top w:val="none" w:sz="0" w:space="0" w:color="auto"/>
        <w:left w:val="none" w:sz="0" w:space="0" w:color="auto"/>
        <w:bottom w:val="none" w:sz="0" w:space="0" w:color="auto"/>
        <w:right w:val="none" w:sz="0" w:space="0" w:color="auto"/>
      </w:divBdr>
    </w:div>
    <w:div w:id="1646818280">
      <w:bodyDiv w:val="1"/>
      <w:marLeft w:val="0"/>
      <w:marRight w:val="0"/>
      <w:marTop w:val="0"/>
      <w:marBottom w:val="0"/>
      <w:divBdr>
        <w:top w:val="none" w:sz="0" w:space="0" w:color="auto"/>
        <w:left w:val="none" w:sz="0" w:space="0" w:color="auto"/>
        <w:bottom w:val="none" w:sz="0" w:space="0" w:color="auto"/>
        <w:right w:val="none" w:sz="0" w:space="0" w:color="auto"/>
      </w:divBdr>
    </w:div>
    <w:div w:id="2069642486">
      <w:bodyDiv w:val="1"/>
      <w:marLeft w:val="0"/>
      <w:marRight w:val="0"/>
      <w:marTop w:val="0"/>
      <w:marBottom w:val="0"/>
      <w:divBdr>
        <w:top w:val="none" w:sz="0" w:space="0" w:color="auto"/>
        <w:left w:val="none" w:sz="0" w:space="0" w:color="auto"/>
        <w:bottom w:val="none" w:sz="0" w:space="0" w:color="auto"/>
        <w:right w:val="none" w:sz="0" w:space="0" w:color="auto"/>
      </w:divBdr>
    </w:div>
    <w:div w:id="21296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4EB71-DBBE-4CF7-ACFC-F9E60412AC1D}">
  <ds:schemaRefs>
    <ds:schemaRef ds:uri="http://schemas.openxmlformats.org/officeDocument/2006/bibliography"/>
  </ds:schemaRefs>
</ds:datastoreItem>
</file>

<file path=customXml/itemProps2.xml><?xml version="1.0" encoding="utf-8"?>
<ds:datastoreItem xmlns:ds="http://schemas.openxmlformats.org/officeDocument/2006/customXml" ds:itemID="{23A48E34-D555-487B-9E03-75132EC95830}"/>
</file>

<file path=customXml/itemProps3.xml><?xml version="1.0" encoding="utf-8"?>
<ds:datastoreItem xmlns:ds="http://schemas.openxmlformats.org/officeDocument/2006/customXml" ds:itemID="{A5D39D71-FE46-4B42-AF98-343920D4E32F}"/>
</file>

<file path=customXml/itemProps4.xml><?xml version="1.0" encoding="utf-8"?>
<ds:datastoreItem xmlns:ds="http://schemas.openxmlformats.org/officeDocument/2006/customXml" ds:itemID="{4DBFDA88-2F0A-4F10-BA74-A04DF9D1F603}"/>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2021-12-06T02:47:00Z</dcterms:created>
  <dcterms:modified xsi:type="dcterms:W3CDTF">2021-12-06T02:47:00Z</dcterms:modified>
</cp:coreProperties>
</file>